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Název žadatele (dle žádosti):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Název projektu (dle žádosti): Zabezpečení fondu moderní RFID technologií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Požadovaná výše dotace (dle žádosti): </w:t>
        <w:tab/>
        <w:tab/>
        <w:t xml:space="preserve">Kč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Celkové náklady na projekt (dle žádosti):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Kč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Popis projektu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Současný stav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Velmi stručně popište situaci knihovny z hlediska využití informačních a komunikačních technologii nebo charakterizujte situaci v oblasti, která je předmětem řešení projektu.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nihovna </w:t>
      </w:r>
      <w:r w:rsidDel="00000000" w:rsidR="00000000" w:rsidRPr="00000000">
        <w:rPr>
          <w:sz w:val="24"/>
          <w:szCs w:val="24"/>
          <w:rtl w:val="0"/>
        </w:rPr>
        <w:t xml:space="preserve">dosud nepoužívá pro ochranu fondu moderní technologii RFID. Přesto postrádáme možnost rychlého odbavení čtenáře v případě že si pouze přišel pro odložené nebo rezervované dokumenty tak aby nemusel čekat u pultu a mohl použít samopůjčovací zařízení - selfcheck. Čtenář má navíc omezenou možnost bezhotovostních plateb v naší knihovně. Identifikace čtenáře je dosud pouze klasickou průkazkou.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Cíle projektu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 xml:space="preserve">Zdůrazněte charakter projektu ve vztahu ke službám uživatelům, dotace není určena na pouhou výměnu technologie.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Cílem je tedy vybavit knihovnu moderním zařízením pro samoobslužné půjčování využívajícím současnou technologi</w:t>
      </w:r>
      <w:r w:rsidDel="00000000" w:rsidR="00000000" w:rsidRPr="00000000">
        <w:rPr>
          <w:sz w:val="24"/>
          <w:szCs w:val="24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čárového kódu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sz w:val="24"/>
          <w:szCs w:val="24"/>
          <w:rtl w:val="0"/>
        </w:rPr>
        <w:t xml:space="preserve">N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abídne se tak větší volnost samotným čtenářům, kteří budou mít možnost využívat samoobslužné zařízení s komfortním ovládá</w:t>
      </w:r>
      <w:r w:rsidDel="00000000" w:rsidR="00000000" w:rsidRPr="00000000">
        <w:rPr>
          <w:sz w:val="24"/>
          <w:szCs w:val="24"/>
          <w:rtl w:val="0"/>
        </w:rPr>
        <w:t xml:space="preserve">ním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Zaměstnancům tato moderní technologie</w:t>
      </w:r>
      <w:r w:rsidDel="00000000" w:rsidR="00000000" w:rsidRPr="00000000">
        <w:rPr>
          <w:sz w:val="24"/>
          <w:szCs w:val="24"/>
          <w:rtl w:val="0"/>
        </w:rPr>
        <w:t xml:space="preserve"> samoobslužného půjčování přinese více času pro práci s dalšími čtenáři, kteří často hledají i sociální kontakt. Dalším cílem je využití platebního terminálu, který je součástí samoobslužného zařízení - selfchecku a umožní čtenářům na místě v knihovně samoobslužně provést úhradu dluhů platební kartou. </w:t>
      </w:r>
      <w:r w:rsidDel="00000000" w:rsidR="00000000" w:rsidRPr="00000000">
        <w:rPr>
          <w:sz w:val="24"/>
          <w:szCs w:val="24"/>
          <w:shd w:fill="f6b26b" w:val="clear"/>
          <w:rtl w:val="0"/>
        </w:rPr>
        <w:t xml:space="preserve">Zároveň chceme knihovně nabídnout moderní systém digitálních průkazů které zjednoduší používání i samoobslužných zařízení kde se čtenář musí identifikovat průkazem, který nyní bude mít v mobilu.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Navrhovaný postup realizace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 xml:space="preserve">Uveďte popis technického řešení, přehled nakupovaných zařízení a služeb, případně harmonogram, odborné zajištění realizace projektu, spolupracující instituce, firmy, odhadovanou pracovní kapacitu, kalkulaci nákladů, dodržování standardů, zdůvodněte uplatnění atypického a nákladného řešení apod. Výběr automatizovaného knihovního systému konzultujte s příslušnou regionální či krajskou knihovnou.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339966"/>
          <w:sz w:val="16"/>
          <w:szCs w:val="16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Požadovaná verze a počet licencí automatizovaného knihovního systému musí odpovídat velikosti fondu a stavu připravenosti knihovny.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 xml:space="preserve">Při zahájení automatizace obecní knihovny doporučujeme připojit stanovisko příslušné regionální knihovny.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 </w:t>
      </w:r>
      <w:r w:rsidDel="00000000" w:rsidR="00000000" w:rsidRPr="00000000">
        <w:rPr>
          <w:sz w:val="24"/>
          <w:szCs w:val="24"/>
          <w:rtl w:val="0"/>
        </w:rPr>
        <w:t xml:space="preserve">první polovině roku </w:t>
      </w:r>
      <w:r w:rsidDel="00000000" w:rsidR="00000000" w:rsidRPr="00000000">
        <w:rPr>
          <w:sz w:val="24"/>
          <w:szCs w:val="24"/>
          <w:shd w:fill="f6b26b" w:val="clear"/>
          <w:rtl w:val="0"/>
        </w:rPr>
        <w:t xml:space="preserve">chceme připravit návrh digitálního průkazu zprovoznit jej ve spolupráci s firmou Tritius a </w:t>
      </w:r>
      <w:r w:rsidDel="00000000" w:rsidR="00000000" w:rsidRPr="00000000">
        <w:rPr>
          <w:sz w:val="24"/>
          <w:szCs w:val="24"/>
          <w:rtl w:val="0"/>
        </w:rPr>
        <w:t xml:space="preserve">zároveň uzavřít smlouvu se společností Global payments provozující moderní systém bezhotovostních plateb který podporuje platební terminál integrovaný v selfchecku.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sz w:val="24"/>
          <w:szCs w:val="24"/>
          <w:shd w:fill="93c47d" w:val="clear"/>
        </w:rPr>
      </w:pPr>
      <w:r w:rsidDel="00000000" w:rsidR="00000000" w:rsidRPr="00000000">
        <w:rPr>
          <w:sz w:val="24"/>
          <w:szCs w:val="24"/>
          <w:shd w:fill="93c47d" w:val="clear"/>
          <w:rtl w:val="0"/>
        </w:rPr>
        <w:t xml:space="preserve">Platební služby v systému Tritius zajišťuje modul platební brána, proto je součástí rozpočtu projektu i tento modul systému Tritius.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Předběžný harmonogram: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sz w:val="24"/>
          <w:szCs w:val="24"/>
          <w:shd w:fill="f6b26b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duben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f6b26b" w:val="clear"/>
          <w:vertAlign w:val="baseline"/>
          <w:rtl w:val="0"/>
        </w:rPr>
        <w:t xml:space="preserve">příprava digitálního průkazu, po zprovoznění</w:t>
      </w:r>
      <w:r w:rsidDel="00000000" w:rsidR="00000000" w:rsidRPr="00000000">
        <w:rPr>
          <w:sz w:val="24"/>
          <w:szCs w:val="24"/>
          <w:shd w:fill="f6b26b" w:val="clear"/>
          <w:rtl w:val="0"/>
        </w:rPr>
        <w:t xml:space="preserve">, rozšíření mezi čtenáře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květen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objednání selfchecku, příprava nábytku na jeho umístění</w:t>
      </w:r>
      <w:r w:rsidDel="00000000" w:rsidR="00000000" w:rsidRPr="00000000">
        <w:rPr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červen</w:t>
      </w:r>
      <w:r w:rsidDel="00000000" w:rsidR="00000000" w:rsidRPr="00000000">
        <w:rPr>
          <w:sz w:val="24"/>
          <w:szCs w:val="24"/>
          <w:rtl w:val="0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instalace </w:t>
      </w:r>
      <w:r w:rsidDel="00000000" w:rsidR="00000000" w:rsidRPr="00000000">
        <w:rPr>
          <w:sz w:val="24"/>
          <w:szCs w:val="24"/>
          <w:rtl w:val="0"/>
        </w:rPr>
        <w:t xml:space="preserve">a uvedení do plného provozu + propagace nových služeb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Očekávané výsledky řešení, charakteristika výstupů, přínos řešení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283" w:right="0" w:hanging="283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Co bude výsledkem řešení, kvantifikujte výsledky, např. počty zpracovaných záznamů, počet vybavených míst pro uživatele, uveďte, co bude přínosem řešení projektu.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sz w:val="24"/>
          <w:szCs w:val="24"/>
          <w:shd w:fill="f6b26b" w:val="clear"/>
        </w:rPr>
      </w:pPr>
      <w:r w:rsidDel="00000000" w:rsidR="00000000" w:rsidRPr="00000000">
        <w:rPr>
          <w:sz w:val="24"/>
          <w:szCs w:val="24"/>
          <w:rtl w:val="0"/>
        </w:rPr>
        <w:t xml:space="preserve">Hlavním přínosem pro čtenáře je možnost samoobslužné výpůjčky,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kterou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čtenář využije v případě kdy u pultu je větší provoz a</w:t>
      </w:r>
      <w:r w:rsidDel="00000000" w:rsidR="00000000" w:rsidRPr="00000000">
        <w:rPr>
          <w:sz w:val="24"/>
          <w:szCs w:val="24"/>
          <w:rtl w:val="0"/>
        </w:rPr>
        <w:t xml:space="preserve"> nebo v případě, že nechce, aby půjčované položky viděla knihovnice. </w:t>
      </w:r>
      <w:r w:rsidDel="00000000" w:rsidR="00000000" w:rsidRPr="00000000">
        <w:rPr>
          <w:sz w:val="24"/>
          <w:szCs w:val="24"/>
          <w:shd w:fill="93c47d" w:val="clear"/>
          <w:rtl w:val="0"/>
        </w:rPr>
        <w:t xml:space="preserve">Zařízení jim umožní zároveň bezhotovostní platby dluhů.</w:t>
      </w: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sz w:val="24"/>
          <w:szCs w:val="24"/>
          <w:shd w:fill="f6b26b" w:val="clear"/>
          <w:rtl w:val="0"/>
        </w:rPr>
        <w:t xml:space="preserve">Pro identifikaci čtenáře na zařízení bude moc využít nově digitální průkaz v mobilu a nebude nutné nosit s sebou původní průkaz.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Upozornění: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 případě plánování nákupu regionálního automatizovaného systému a jiných kooperačních projektů uveďte seznam všech knihoven, které na projektu spolupracují. Doporučujeme, aby projekty všech spolupracujících knihoven byly zaslány na Ministerstvo kultury v jedné zásilce tak, aby nedošlo k jejich odtržení a mohly být hodnoceny jako jeden celek.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Fakultativní přílohy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nezávislé lektorské posudky projektu žadatele, případně jiné doporučující materiály, apod.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before="240" w:lineRule="auto"/>
        <w:rPr>
          <w:rFonts w:ascii="Cambria" w:cs="Cambria" w:eastAsia="Cambria" w:hAnsi="Cambria"/>
          <w:sz w:val="22"/>
          <w:szCs w:val="22"/>
          <w:u w:val="single"/>
        </w:rPr>
      </w:pPr>
      <w:r w:rsidDel="00000000" w:rsidR="00000000" w:rsidRPr="00000000">
        <w:rPr>
          <w:rFonts w:ascii="Cambria" w:cs="Cambria" w:eastAsia="Cambria" w:hAnsi="Cambria"/>
          <w:sz w:val="22"/>
          <w:szCs w:val="22"/>
          <w:u w:val="single"/>
          <w:rtl w:val="0"/>
        </w:rPr>
        <w:t xml:space="preserve">Technická specifikace jednotlivých položek</w:t>
      </w:r>
    </w:p>
    <w:p w:rsidR="00000000" w:rsidDel="00000000" w:rsidP="00000000" w:rsidRDefault="00000000" w:rsidRPr="00000000" w14:paraId="00000032">
      <w:pPr>
        <w:spacing w:before="240" w:lineRule="auto"/>
        <w:rPr>
          <w:rFonts w:ascii="Cambria" w:cs="Cambria" w:eastAsia="Cambria" w:hAnsi="Cambria"/>
          <w:b w:val="1"/>
          <w:bCs w:val="1"/>
          <w:sz w:val="22"/>
          <w:szCs w:val="22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2"/>
          <w:szCs w:val="22"/>
          <w:rtl w:val="0"/>
        </w:rPr>
        <w:t xml:space="preserve">Samoobslužné výpůjční zařízení - selfcheck</w:t>
      </w:r>
    </w:p>
    <w:p w:rsidR="00000000" w:rsidDel="00000000" w:rsidP="00000000" w:rsidRDefault="00000000" w:rsidRPr="00000000" w14:paraId="00000033">
      <w:pPr>
        <w:spacing w:before="240" w:lineRule="auto"/>
        <w:ind w:left="420" w:firstLine="0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Jde o zařízení, které umožní návštěvníkům knihovny samoobslužné provádění výpůjček a vracení knih: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after="0" w:before="24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Samostatně stojící provedení zařízení.</w:t>
      </w: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Plná kompatibilita s výše požadovanými RFID čipy.</w:t>
      </w: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Výchozí </w:t>
        <w:tab/>
        <w:t xml:space="preserve">české uživatelské rozhraní. </w:t>
      </w:r>
      <w:r w:rsidDel="00000000" w:rsidR="00000000" w:rsidRPr="00000000">
        <w:rPr>
          <w:rtl w:val="0"/>
        </w:rPr>
        <w:tab/>
        <w:t xml:space="preserve"> </w:t>
        <w:tab/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Ovládání pomocí dotykové obrazovky.</w:t>
      </w: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Součástí samoobslužného výpůjčního  pultu musí být čtečka čárových kódů pro identifikaci čtenářů.</w:t>
      </w: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Na základě přečtení karty čtenáře bude terminál schopen určit identitu čtenáře pro potřeby půjčení/vrácení/prolongace knih v knihovním systému. </w:t>
      </w:r>
      <w:r w:rsidDel="00000000" w:rsidR="00000000" w:rsidRPr="00000000">
        <w:rPr>
          <w:rtl w:val="0"/>
        </w:rPr>
        <w:tab/>
        <w:t xml:space="preserve"> </w:t>
        <w:tab/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Součástí  samoobslužného výpůjčního  pultu musí být tiskárna stvrzenek (zabudovaná).</w:t>
        <w:br w:type="textWrapping"/>
        <w:t xml:space="preserve">Software musí umožňovat volbu zasílání stvrzenek o výpůjčce, návratu, prolongaci a kontu s knihami uživatelům formou e-mailu.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Možnost bezhotovostní plateb</w:t>
        <w:tab/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Podpora protokolu SIP2 pro zajištění komunikace s knihovním systémem.</w:t>
      </w: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spacing w:after="0" w:before="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Generování statistik využití</w:t>
      </w: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spacing w:after="240" w:before="0" w:lineRule="auto"/>
        <w:ind w:left="720" w:hanging="360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Dodávka včetně všech kabelů a případného dalšího příslušenství nutného k provozu zařízení.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before="240" w:lineRule="auto"/>
        <w:rPr>
          <w:shd w:fill="f9cb9c" w:val="clear"/>
        </w:rPr>
      </w:pPr>
      <w:r w:rsidDel="00000000" w:rsidR="00000000" w:rsidRPr="00000000">
        <w:rPr>
          <w:shd w:fill="f9cb9c" w:val="clear"/>
          <w:rtl w:val="0"/>
        </w:rPr>
        <w:t xml:space="preserve">V nabídce jsme měli dva typy :  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spacing w:after="0" w:afterAutospacing="0" w:before="240" w:lineRule="auto"/>
        <w:ind w:left="720" w:hanging="360"/>
        <w:rPr>
          <w:shd w:fill="f9cb9c" w:val="clear"/>
        </w:rPr>
      </w:pPr>
      <w:r w:rsidDel="00000000" w:rsidR="00000000" w:rsidRPr="00000000">
        <w:rPr>
          <w:shd w:fill="f9cb9c" w:val="clear"/>
          <w:rtl w:val="0"/>
        </w:rPr>
        <w:t xml:space="preserve">NEK top  na zeď nebo stůl se stojánkem (bez tiskárny)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spacing w:before="0" w:beforeAutospacing="0" w:lineRule="auto"/>
        <w:ind w:left="720" w:hanging="360"/>
        <w:rPr>
          <w:shd w:fill="f9cb9c" w:val="clear"/>
        </w:rPr>
      </w:pPr>
      <w:r w:rsidDel="00000000" w:rsidR="00000000" w:rsidRPr="00000000">
        <w:rPr>
          <w:shd w:fill="f9cb9c" w:val="clear"/>
          <w:rtl w:val="0"/>
        </w:rPr>
        <w:t xml:space="preserve">Selfcheck K2CK na stůl který má integrovanou tiskárnu</w:t>
      </w:r>
    </w:p>
    <w:p w:rsidR="00000000" w:rsidDel="00000000" w:rsidP="00000000" w:rsidRDefault="00000000" w:rsidRPr="00000000" w14:paraId="0000004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6"/>
          <w:szCs w:val="26"/>
          <w:highlight w:val="red"/>
        </w:rPr>
      </w:pPr>
      <w:r w:rsidDel="00000000" w:rsidR="00000000" w:rsidRPr="00000000">
        <w:rPr>
          <w:sz w:val="26"/>
          <w:szCs w:val="26"/>
          <w:highlight w:val="red"/>
          <w:rtl w:val="0"/>
        </w:rPr>
        <w:t xml:space="preserve">Podbarvené části textu jsou volitelné prosím projděte je a ponechte jen ty které dávají smyl.</w:t>
      </w:r>
    </w:p>
    <w:sectPr>
      <w:pgSz w:h="16838" w:w="11906" w:orient="portrait"/>
      <w:pgMar w:bottom="1418" w:top="1134" w:left="851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c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ální">
    <w:name w:val="Normální"/>
    <w:next w:val="Normální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cs-CZ" w:val="cs-CZ"/>
    </w:rPr>
  </w:style>
  <w:style w:type="paragraph" w:styleId="Nadpis1">
    <w:name w:val="Nadpis 1"/>
    <w:basedOn w:val="Normální"/>
    <w:next w:val="Normální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bidi="ar-SA" w:eastAsia="cs-CZ" w:val="cs-CZ"/>
    </w:rPr>
  </w:style>
  <w:style w:type="character" w:styleId="Standardnípísmoodstavce">
    <w:name w:val="Standardní písmo odstavce"/>
    <w:next w:val="Standardnípísmoodstavce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Normálnítabulka">
    <w:name w:val="Normální tabulka"/>
    <w:next w:val="Normálnítabulk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>
    <w:name w:val="Bez seznamu"/>
    <w:next w:val="Bezseznamu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Základnítextodsazený">
    <w:name w:val="Základní text odsazený"/>
    <w:basedOn w:val="Normální"/>
    <w:next w:val="Základnítextodsazený"/>
    <w:autoRedefine w:val="0"/>
    <w:hidden w:val="0"/>
    <w:qFormat w:val="0"/>
    <w:pPr>
      <w:suppressAutoHyphens w:val="1"/>
      <w:autoSpaceDE w:val="0"/>
      <w:autoSpaceDN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cs-CZ" w:val="cs-CZ"/>
    </w:rPr>
  </w:style>
  <w:style w:type="paragraph" w:styleId="Základnítextodsazený3">
    <w:name w:val="Základní text odsazený 3"/>
    <w:basedOn w:val="Normální"/>
    <w:next w:val="Základnítextodsazený3"/>
    <w:autoRedefine w:val="0"/>
    <w:hidden w:val="0"/>
    <w:qFormat w:val="0"/>
    <w:pPr>
      <w:suppressAutoHyphens w:val="1"/>
      <w:autoSpaceDE w:val="0"/>
      <w:autoSpaceDN w:val="0"/>
      <w:spacing w:after="120" w:line="1" w:lineRule="atLeast"/>
      <w:ind w:left="283" w:leftChars="-1" w:rightChars="0" w:firstLineChars="-1"/>
      <w:textDirection w:val="btLr"/>
      <w:textAlignment w:val="top"/>
      <w:outlineLvl w:val="0"/>
    </w:pPr>
    <w:rPr>
      <w:w w:val="100"/>
      <w:position w:val="-1"/>
      <w:sz w:val="16"/>
      <w:szCs w:val="16"/>
      <w:effect w:val="none"/>
      <w:vertAlign w:val="baseline"/>
      <w:cs w:val="0"/>
      <w:em w:val="none"/>
      <w:lang w:bidi="ar-SA" w:eastAsia="cs-CZ" w:val="cs-CZ"/>
    </w:rPr>
  </w:style>
  <w:style w:type="paragraph" w:styleId="Bezmezer">
    <w:name w:val="Bez mezer"/>
    <w:next w:val="Bezmezer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cs-CZ" w:val="cs-CZ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y5xQLwRlYFv4ioRNV9cCTvx15A==">CgMxLjA4AHIhMXE0OGpHUmstSURWbFZJejFJT1lqNkxIV3pWZUVkS1Jt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2017-12-08T11:42:00Z</dcterms:created>
  <dc:creator>michal.fojtik</dc:creator>
</cp:coreProperties>
</file>